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ind w:left="142" w:right="0" w:hanging="0"/>
        <w:jc w:val="center"/>
        <w:rPr>
          <w:sz w:val="24"/>
          <w:sz w:val="24"/>
          <w:szCs w:val="24"/>
          <w:rFonts w:ascii="Times New Roman" w:hAnsi="Times New Roman" w:eastAsia="Times New Roman" w:cs="Times New Roman"/>
          <w:color w:val="00000A"/>
          <w:lang w:val="it-IT" w:eastAsia="zh-CN" w:bidi="ar-SA"/>
        </w:rPr>
      </w:pPr>
      <w:r>
        <w:rPr>
          <w:rFonts w:eastAsia="Times New Roman" w:cs="Times New Roman"/>
          <w:color w:val="00000A"/>
          <w:sz w:val="24"/>
          <w:szCs w:val="24"/>
          <w:lang w:val="it-IT" w:eastAsia="zh-CN" w:bidi="ar-SA"/>
        </w:rPr>
      </w:r>
      <w:r/>
    </w:p>
    <w:p>
      <w:pPr>
        <w:pStyle w:val="Normal"/>
        <w:widowControl w:val="false"/>
        <w:ind w:left="142" w:right="0" w:hanging="0"/>
        <w:jc w:val="center"/>
        <w:rPr>
          <w:sz w:val="24"/>
          <w:sz w:val="24"/>
          <w:szCs w:val="24"/>
          <w:rFonts w:ascii="Times New Roman" w:hAnsi="Times New Roman" w:eastAsia="Times New Roman" w:cs="Times New Roman"/>
          <w:color w:val="00000A"/>
          <w:lang w:val="it-IT" w:eastAsia="zh-CN" w:bidi="ar-SA"/>
        </w:rPr>
      </w:pPr>
      <w:r>
        <w:rPr>
          <w:rFonts w:eastAsia="Times New Roman" w:cs="Times New Roman"/>
          <w:color w:val="00000A"/>
          <w:sz w:val="24"/>
          <w:szCs w:val="24"/>
          <w:lang w:val="it-IT" w:eastAsia="zh-CN" w:bidi="ar-SA"/>
        </w:rPr>
      </w:r>
      <w:r/>
    </w:p>
    <w:p>
      <w:pPr>
        <w:pStyle w:val="Normal"/>
        <w:widowControl w:val="false"/>
        <w:ind w:left="142" w:right="0" w:hanging="0"/>
        <w:jc w:val="center"/>
        <w:rPr>
          <w:sz w:val="32"/>
          <w:sz w:val="32"/>
          <w:szCs w:val="32"/>
        </w:rPr>
      </w:pPr>
      <w:r>
        <w:rPr>
          <w:b/>
          <w:sz w:val="36"/>
          <w:szCs w:val="36"/>
        </w:rPr>
        <w:t xml:space="preserve">TRIBUNALE DI FERMO </w:t>
      </w:r>
      <w:r/>
    </w:p>
    <w:p>
      <w:pPr>
        <w:pStyle w:val="Normal"/>
        <w:widowControl w:val="false"/>
        <w:ind w:left="142" w:right="0" w:hanging="0"/>
        <w:jc w:val="center"/>
        <w:rPr>
          <w:sz w:val="32"/>
          <w:sz w:val="32"/>
          <w:szCs w:val="32"/>
          <w:rFonts w:ascii="Times New Roman" w:hAnsi="Times New Roman" w:eastAsia="Times New Roman" w:cs="Times New Roman"/>
          <w:color w:val="00000A"/>
          <w:lang w:val="it-IT" w:eastAsia="zh-CN" w:bidi="ar-SA"/>
        </w:rPr>
      </w:pPr>
      <w:r>
        <w:rPr>
          <w:rFonts w:eastAsia="Times New Roman" w:cs="Times New Roman"/>
          <w:color w:val="00000A"/>
          <w:sz w:val="32"/>
          <w:szCs w:val="32"/>
          <w:lang w:val="it-IT" w:eastAsia="zh-CN" w:bidi="ar-SA"/>
        </w:rPr>
      </w:r>
      <w:r/>
    </w:p>
    <w:p>
      <w:pPr>
        <w:pStyle w:val="Normal"/>
        <w:widowControl w:val="false"/>
        <w:ind w:left="-567" w:right="141" w:hanging="0"/>
        <w:jc w:val="center"/>
        <w:rPr>
          <w:sz w:val="28"/>
          <w:b/>
          <w:sz w:val="28"/>
          <w:b/>
          <w:szCs w:val="28"/>
        </w:rPr>
      </w:pPr>
      <w:r>
        <w:rPr>
          <w:b/>
          <w:sz w:val="28"/>
          <w:szCs w:val="28"/>
        </w:rPr>
        <w:t>ATTO DI PIGNORAMENTO DI AUTOVEICOLI, MOTOVEICOLI E RIMORCHI</w:t>
      </w:r>
      <w:r/>
    </w:p>
    <w:p>
      <w:pPr>
        <w:pStyle w:val="Normal"/>
        <w:widowControl w:val="false"/>
        <w:ind w:left="-567" w:right="141" w:hanging="0"/>
        <w:jc w:val="center"/>
        <w:rPr>
          <w:sz w:val="32"/>
          <w:sz w:val="32"/>
          <w:szCs w:val="32"/>
        </w:rPr>
      </w:pPr>
      <w:r>
        <w:rPr>
          <w:b/>
          <w:sz w:val="28"/>
          <w:szCs w:val="28"/>
        </w:rPr>
        <w:t>(art. 521-bis, c.p.c.)</w:t>
      </w:r>
      <w:r/>
    </w:p>
    <w:p>
      <w:pPr>
        <w:pStyle w:val="Normal"/>
        <w:widowControl w:val="false"/>
        <w:ind w:left="-567" w:right="141" w:hanging="0"/>
        <w:jc w:val="center"/>
        <w:rPr>
          <w:sz w:val="32"/>
          <w:sz w:val="32"/>
          <w:szCs w:val="32"/>
          <w:rFonts w:ascii="Times New Roman" w:hAnsi="Times New Roman" w:eastAsia="Times New Roman" w:cs="Times New Roman"/>
          <w:color w:val="00000A"/>
          <w:lang w:val="it-IT" w:eastAsia="zh-CN" w:bidi="ar-SA"/>
        </w:rPr>
      </w:pPr>
      <w:r>
        <w:rPr>
          <w:rFonts w:eastAsia="Times New Roman" w:cs="Times New Roman"/>
          <w:color w:val="00000A"/>
          <w:sz w:val="32"/>
          <w:szCs w:val="32"/>
          <w:lang w:val="it-IT" w:eastAsia="zh-CN" w:bidi="ar-SA"/>
        </w:rPr>
      </w:r>
      <w:r/>
    </w:p>
    <w:p>
      <w:pPr>
        <w:pStyle w:val="Normal"/>
        <w:widowControl w:val="false"/>
        <w:spacing w:lineRule="auto" w:line="360"/>
        <w:ind w:left="-1131" w:right="-1402" w:firstLine="8"/>
        <w:jc w:val="both"/>
        <w:rPr>
          <w:sz w:val="24"/>
          <w:sz w:val="24"/>
          <w:szCs w:val="24"/>
          <w:rFonts w:ascii="Times New Roman" w:hAnsi="Times New Roman" w:eastAsia="Times New Roman" w:cs="Times New Roman"/>
          <w:color w:val="00000A"/>
          <w:lang w:val="it-IT" w:eastAsia="zh-CN" w:bidi="ar-SA"/>
        </w:rPr>
      </w:pPr>
      <w:r>
        <w:rPr/>
        <w:t>Il sig. ......................................., nato a …...................................., residente in …............................., C.F. …........................................., rappresentato e difeso dall'avv. …......................................................, elettivamente domiciliato in ….........................................., PEC …......................................................, premesso:</w:t>
      </w:r>
      <w:r/>
    </w:p>
    <w:p>
      <w:pPr>
        <w:pStyle w:val="Normal"/>
        <w:widowControl w:val="false"/>
        <w:spacing w:lineRule="auto" w:line="360"/>
        <w:ind w:left="-1131" w:right="-1402" w:firstLine="8"/>
        <w:jc w:val="both"/>
      </w:pPr>
      <w:r>
        <w:rPr/>
        <w:t xml:space="preserve">- che …........................................... è creditore nei confronti di …................................................, </w:t>
      </w:r>
      <w:r>
        <w:rPr>
          <w:color w:val="000000"/>
        </w:rPr>
        <w:t xml:space="preserve">nato a …............................... il …............................, C.F. …................................, residente in …................................................................, </w:t>
      </w:r>
      <w:r>
        <w:rPr/>
        <w:t>della complessiva somma di € …........................, in virtù di …............................................., emesso il …........................, dal …..........................................., notificato il …..........................., nonché atto di precetto notificato il ….........................;</w:t>
      </w:r>
      <w:r/>
    </w:p>
    <w:p>
      <w:pPr>
        <w:pStyle w:val="Normal"/>
        <w:widowControl w:val="false"/>
        <w:spacing w:lineRule="auto" w:line="360"/>
        <w:ind w:left="-1131" w:right="-1402" w:firstLine="8"/>
        <w:jc w:val="both"/>
        <w:rPr>
          <w:color w:val="000000"/>
        </w:rPr>
      </w:pPr>
      <w:r>
        <w:rPr/>
        <w:t>- che il debitore risulta possedere i seguenti autoveicoli, motoveicoli e rimorchi: (indicare modello e marca del veicolo, numero di targa, numero di telaio, anno di immatricolazione);</w:t>
      </w:r>
      <w:r/>
    </w:p>
    <w:p>
      <w:pPr>
        <w:pStyle w:val="Normal"/>
        <w:widowControl w:val="false"/>
        <w:spacing w:lineRule="auto" w:line="360"/>
        <w:ind w:left="-1131" w:right="-1402" w:firstLine="8"/>
        <w:jc w:val="both"/>
        <w:rPr>
          <w:color w:val="000000"/>
        </w:rPr>
      </w:pPr>
      <w:r>
        <w:rPr>
          <w:color w:val="000000"/>
        </w:rPr>
        <w:t>Quanto innanzi premesso, il sottoscritto Avv. …................................, nella qualità, chiede che vengano sottoposti a pignoramento gli autoveicoli, motoveicoli e rimorchi come su descritti, appartenenti al debitore.</w:t>
      </w:r>
      <w:r/>
    </w:p>
    <w:p>
      <w:pPr>
        <w:pStyle w:val="Normal"/>
        <w:widowControl w:val="false"/>
        <w:spacing w:lineRule="auto" w:line="360"/>
        <w:ind w:left="-1131" w:right="-1402" w:firstLine="8"/>
        <w:jc w:val="both"/>
        <w:rPr>
          <w:sz w:val="24"/>
          <w:sz w:val="24"/>
          <w:szCs w:val="24"/>
          <w:rFonts w:ascii="Times New Roman" w:hAnsi="Times New Roman" w:eastAsia="Times New Roman" w:cs="Times New Roman"/>
          <w:color w:val="000000"/>
          <w:lang w:val="it-IT" w:eastAsia="zh-CN" w:bidi="ar-SA"/>
        </w:rPr>
      </w:pPr>
      <w:r>
        <w:rPr>
          <w:color w:val="000000"/>
        </w:rPr>
        <w:t>Allega: (indicare titolo esecutivo, atto di precetto, certificato P.R.A.)</w:t>
      </w:r>
      <w:r/>
    </w:p>
    <w:p>
      <w:pPr>
        <w:pStyle w:val="Normal"/>
        <w:widowControl w:val="false"/>
        <w:spacing w:lineRule="auto" w:line="360"/>
        <w:ind w:left="-1131" w:right="-1402" w:firstLine="8"/>
        <w:jc w:val="both"/>
        <w:rPr>
          <w:sz w:val="24"/>
          <w:sz w:val="24"/>
          <w:szCs w:val="24"/>
          <w:rFonts w:ascii="Times New Roman" w:hAnsi="Times New Roman" w:eastAsia="Times New Roman" w:cs="Times New Roman"/>
          <w:color w:val="00000A"/>
          <w:lang w:val="it-IT" w:eastAsia="zh-CN" w:bidi="ar-SA"/>
        </w:rPr>
      </w:pPr>
      <w:r>
        <w:rPr>
          <w:rFonts w:eastAsia="Times New Roman" w:cs="Times New Roman"/>
          <w:color w:val="00000A"/>
          <w:sz w:val="24"/>
          <w:szCs w:val="24"/>
          <w:lang w:val="it-IT" w:eastAsia="zh-CN" w:bidi="ar-SA"/>
        </w:rPr>
      </w:r>
      <w:r/>
    </w:p>
    <w:p>
      <w:pPr>
        <w:pStyle w:val="Normal"/>
        <w:widowControl w:val="false"/>
        <w:spacing w:lineRule="auto" w:line="360"/>
        <w:ind w:left="-1131" w:right="-1402" w:firstLine="8"/>
        <w:jc w:val="both"/>
        <w:rPr>
          <w:sz w:val="24"/>
          <w:sz w:val="24"/>
          <w:szCs w:val="24"/>
          <w:rFonts w:ascii="Times New Roman" w:hAnsi="Times New Roman" w:eastAsia="Times New Roman" w:cs="Times New Roman"/>
          <w:color w:val="000000"/>
          <w:lang w:val="it-IT" w:eastAsia="zh-CN" w:bidi="ar-SA"/>
        </w:rPr>
      </w:pPr>
      <w:r>
        <w:rPr>
          <w:color w:val="000000"/>
        </w:rPr>
        <w:t>Luogo e data, __________________</w:t>
        <w:tab/>
        <w:tab/>
        <w:tab/>
        <w:tab/>
        <w:t>Firma ____________________</w:t>
      </w:r>
      <w:r/>
    </w:p>
    <w:p>
      <w:pPr>
        <w:pStyle w:val="Normal"/>
        <w:widowControl w:val="false"/>
        <w:spacing w:lineRule="auto" w:line="360"/>
        <w:ind w:left="-1131" w:right="-1402" w:firstLine="8"/>
        <w:jc w:val="both"/>
        <w:rPr>
          <w:sz w:val="24"/>
          <w:sz w:val="24"/>
          <w:szCs w:val="24"/>
          <w:rFonts w:ascii="Times New Roman" w:hAnsi="Times New Roman" w:eastAsia="Times New Roman" w:cs="Times New Roman"/>
          <w:color w:val="00000A"/>
          <w:lang w:val="it-IT" w:eastAsia="zh-CN" w:bidi="ar-SA"/>
        </w:rPr>
      </w:pPr>
      <w:r>
        <w:rPr>
          <w:rFonts w:eastAsia="Times New Roman" w:cs="Times New Roman"/>
          <w:color w:val="00000A"/>
          <w:sz w:val="24"/>
          <w:szCs w:val="24"/>
          <w:lang w:val="it-IT" w:eastAsia="zh-CN" w:bidi="ar-SA"/>
        </w:rPr>
      </w:r>
      <w:r/>
    </w:p>
    <w:p>
      <w:pPr>
        <w:pStyle w:val="Normal"/>
        <w:widowControl w:val="false"/>
        <w:spacing w:lineRule="auto" w:line="360"/>
        <w:ind w:left="-1131" w:right="-1402" w:firstLine="8"/>
        <w:jc w:val="both"/>
        <w:rPr>
          <w:sz w:val="24"/>
          <w:sz w:val="24"/>
          <w:szCs w:val="24"/>
          <w:rFonts w:ascii="Times New Roman" w:hAnsi="Times New Roman" w:eastAsia="Times New Roman" w:cs="Times New Roman"/>
          <w:color w:val="00000A"/>
          <w:lang w:val="it-IT" w:eastAsia="zh-CN" w:bidi="ar-SA"/>
        </w:rPr>
      </w:pPr>
      <w:r>
        <w:rPr/>
        <w:t xml:space="preserve">                                          </w:t>
      </w:r>
      <w:r>
        <w:rPr/>
        <w:t>_________________________________________</w:t>
      </w:r>
      <w:r/>
    </w:p>
    <w:p>
      <w:pPr>
        <w:pStyle w:val="Normal"/>
        <w:widowControl w:val="false"/>
        <w:spacing w:lineRule="auto" w:line="360"/>
        <w:ind w:left="-1131" w:right="-1402" w:firstLine="8"/>
        <w:jc w:val="both"/>
        <w:rPr>
          <w:sz w:val="24"/>
          <w:sz w:val="24"/>
          <w:szCs w:val="24"/>
          <w:rFonts w:ascii="Times New Roman" w:hAnsi="Times New Roman" w:eastAsia="Times New Roman" w:cs="Times New Roman"/>
          <w:color w:val="00000A"/>
          <w:lang w:val="it-IT" w:eastAsia="zh-CN" w:bidi="ar-SA"/>
        </w:rPr>
      </w:pPr>
      <w:r>
        <w:rPr>
          <w:rFonts w:eastAsia="Times New Roman" w:cs="Times New Roman"/>
          <w:color w:val="00000A"/>
          <w:sz w:val="24"/>
          <w:szCs w:val="24"/>
          <w:lang w:val="it-IT" w:eastAsia="zh-CN" w:bidi="ar-SA"/>
        </w:rPr>
      </w:r>
      <w:r/>
    </w:p>
    <w:p>
      <w:pPr>
        <w:pStyle w:val="Normal"/>
        <w:widowControl w:val="false"/>
        <w:spacing w:lineRule="auto" w:line="360"/>
        <w:ind w:left="-1131" w:right="-1402" w:firstLine="8"/>
        <w:jc w:val="both"/>
        <w:rPr>
          <w:b/>
          <w:b/>
          <w:bCs/>
        </w:rPr>
      </w:pPr>
      <w:r>
        <w:rPr>
          <w:color w:val="000000"/>
        </w:rPr>
        <w:t>Io sottoscritto Funzionario UNEP/Ufficiale Giudiziario, addetto all'intestato Ufficio, vista la richiesta dell'avv. …........................................., nella qualità, con il presente atto:</w:t>
      </w:r>
      <w:r/>
    </w:p>
    <w:p>
      <w:pPr>
        <w:pStyle w:val="Normal"/>
        <w:widowControl w:val="false"/>
        <w:spacing w:lineRule="auto" w:line="360"/>
        <w:ind w:left="-1131" w:right="-1402" w:firstLine="8"/>
        <w:jc w:val="both"/>
      </w:pPr>
      <w:r>
        <w:rPr>
          <w:b/>
          <w:bCs/>
          <w:color w:val="000000"/>
        </w:rPr>
        <w:t>a)</w:t>
      </w:r>
      <w:r>
        <w:rPr>
          <w:color w:val="000000"/>
        </w:rPr>
        <w:t xml:space="preserve"> sottopongo a pignoramento gli autoveicoli, motoveicoli e rimorchi, come meglio di seguito specificati, appartenenti al debitore …..........................................., nato a ….............................., il ….................., codice fiscale/partita iva …..............................., residente/domiciliato/con sede in …................................................:</w:t>
      </w:r>
      <w:r/>
    </w:p>
    <w:p>
      <w:pPr>
        <w:pStyle w:val="Normal"/>
        <w:widowControl w:val="false"/>
        <w:spacing w:lineRule="auto" w:line="360"/>
        <w:ind w:left="-1131" w:right="-1402" w:firstLine="8"/>
        <w:jc w:val="both"/>
        <w:rPr>
          <w:b/>
          <w:b/>
          <w:bCs/>
          <w:color w:val="000000"/>
        </w:rPr>
      </w:pPr>
      <w:r>
        <w:rPr>
          <w:color w:val="000000"/>
        </w:rPr>
        <w:t>(indicare modello e marca del veicolo, numero di targa, numero di telaio, anno di immatricolazione);</w:t>
      </w:r>
      <w:r/>
    </w:p>
    <w:p>
      <w:pPr>
        <w:pStyle w:val="Normal"/>
        <w:widowControl w:val="false"/>
        <w:spacing w:lineRule="auto" w:line="360"/>
        <w:ind w:left="-1123" w:right="-1418" w:hanging="0"/>
        <w:jc w:val="both"/>
        <w:rPr>
          <w:b/>
          <w:b/>
          <w:bCs/>
        </w:rPr>
      </w:pPr>
      <w:r>
        <w:rPr>
          <w:b/>
          <w:bCs/>
          <w:color w:val="000000"/>
        </w:rPr>
        <w:t>b)</w:t>
      </w:r>
      <w:r>
        <w:rPr>
          <w:color w:val="000000"/>
        </w:rPr>
        <w:t xml:space="preserve"> ingiungo, ai sensi dell'articolo 492 cpc, al debitore/legale rappresentante di astenersi da qualunque atto diretto a sottrarre alla garanzia del creditore di cui sopra, i beni assoggettati alla espropriazione ed i frutti di essi;</w:t>
      </w:r>
      <w:r/>
    </w:p>
    <w:p>
      <w:pPr>
        <w:pStyle w:val="Normal"/>
        <w:widowControl w:val="false"/>
        <w:spacing w:lineRule="auto" w:line="360"/>
        <w:ind w:left="-1123" w:right="-1418" w:hanging="0"/>
        <w:jc w:val="both"/>
        <w:rPr>
          <w:b/>
          <w:b/>
        </w:rPr>
      </w:pPr>
      <w:r>
        <w:rPr>
          <w:b/>
          <w:bCs/>
          <w:color w:val="000000"/>
        </w:rPr>
        <w:t xml:space="preserve">c) </w:t>
      </w:r>
      <w:r>
        <w:rPr>
          <w:color w:val="000000"/>
        </w:rPr>
        <w:t>rivolgo al debitore/legale rappresentante, l'invito ad effettuare presso la cancelleria del giudice dell’esecuzione la dichiarazione di residenza o l’elezione di domicilio in uno dei comuni del circondario in cui ha sede il giudice competente per l’esecuzione con l’avvertimento che, in mancanza ovvero in caso di irreperibilità presso la residenza dichiarata o il domicilio eletto, le successive notifiche o comunicazioni a lui dirette saranno effettuate presso la cancelleria dello stesso giudice;</w:t>
      </w:r>
      <w:r/>
    </w:p>
    <w:p>
      <w:pPr>
        <w:pStyle w:val="Normal"/>
        <w:spacing w:lineRule="auto" w:line="360"/>
        <w:ind w:left="-1123" w:right="-1418" w:hanging="0"/>
        <w:jc w:val="both"/>
        <w:rPr>
          <w:b/>
          <w:b/>
          <w:bCs/>
        </w:rPr>
      </w:pPr>
      <w:r>
        <w:rPr>
          <w:b/>
          <w:color w:val="000000"/>
        </w:rPr>
        <w:t>d)</w:t>
      </w:r>
      <w:r>
        <w:rPr>
          <w:color w:val="000000"/>
        </w:rPr>
        <w:t xml:space="preserve"> avverto il debitore/legale rappresentante che, ai sensi dell’articolo 495, può chiedere di sostituire alle cose o ai crediti pignorati una somma di denaro pari all’importo dovuto al creditore pignorante e ai creditori intervenuti, comprensivo del capitale, degli interessi e delle spese, oltre che delle spese di esecuzione, sempre che, a pena di inammissibilità, sia da lui depositata in cancelleria, prima che sia disposta la vendita o l’assegnazione a norma degli articoli 530, 552 e 569, la relativa istanza unitamente ad una somma non inferiore ad un </w:t>
      </w:r>
      <w:r>
        <w:rPr>
          <w:color w:val="000000"/>
        </w:rPr>
        <w:t>ses</w:t>
      </w:r>
      <w:r>
        <w:rPr>
          <w:color w:val="000000"/>
        </w:rPr>
        <w:t>to dell’importo del credito per cui è stato eseguito il pignoramento e dei crediti dei creditori intervenuti indicati nei rispettivi atti di intervento, dedotti i versamenti effettuati di cui deve essere data prova documentale;</w:t>
      </w:r>
      <w:r/>
    </w:p>
    <w:p>
      <w:pPr>
        <w:pStyle w:val="Normal"/>
        <w:spacing w:lineRule="auto" w:line="360"/>
        <w:ind w:left="-1123" w:right="-1418" w:hanging="0"/>
        <w:jc w:val="both"/>
        <w:rPr>
          <w:b/>
          <w:b/>
          <w:color w:val="000000"/>
        </w:rPr>
      </w:pPr>
      <w:r>
        <w:rPr>
          <w:b/>
          <w:bCs/>
          <w:color w:val="000000"/>
        </w:rPr>
        <w:t>e)</w:t>
      </w:r>
      <w:r>
        <w:rPr>
          <w:rFonts w:eastAsia="Times New Roman" w:cs="Times New Roman"/>
          <w:b/>
          <w:bCs/>
          <w:color w:val="000000"/>
          <w:sz w:val="24"/>
          <w:szCs w:val="24"/>
          <w:lang w:eastAsia="it-IT"/>
        </w:rPr>
        <w:t xml:space="preserve"> </w:t>
      </w:r>
      <w:r>
        <w:rPr>
          <w:rFonts w:eastAsia="Times New Roman" w:cs="Times New Roman"/>
          <w:b w:val="false"/>
          <w:bCs w:val="false"/>
          <w:color w:val="000000"/>
          <w:sz w:val="24"/>
          <w:szCs w:val="24"/>
          <w:lang w:eastAsia="it-IT"/>
        </w:rPr>
        <w:t xml:space="preserve">avvertito, altresì, il debitore/legale rappresentante </w:t>
      </w:r>
      <w:r>
        <w:rPr>
          <w:rFonts w:eastAsia="Times New Roman" w:cs="Times New Roman"/>
          <w:color w:val="000000"/>
          <w:sz w:val="24"/>
          <w:szCs w:val="24"/>
          <w:lang w:eastAsia="it-IT"/>
        </w:rPr>
        <w:t>che, a norma dell'art. 615, secondo comma, terzo periodo, c.p.c., l'opposizione è inammissibile se è proposta dopo che è stata disposta la vendita o l'assegnazione a norma degli articoli 530, 552 e 569, c.p.c., salvo che sia fondata su fatti sopravvenuti ovvero che l'opponente dimostri di non aver potuto proporla tempestivamente per causa a lui non imputabile;</w:t>
      </w:r>
      <w:r>
        <w:rPr>
          <w:rFonts w:cs="Times New Roman"/>
          <w:color w:val="000000"/>
          <w:sz w:val="24"/>
          <w:szCs w:val="24"/>
        </w:rPr>
        <w:t xml:space="preserve"> </w:t>
      </w:r>
      <w:r/>
    </w:p>
    <w:p>
      <w:pPr>
        <w:pStyle w:val="Normal"/>
        <w:spacing w:lineRule="auto" w:line="360"/>
        <w:ind w:left="-1123" w:right="-1418" w:hanging="0"/>
        <w:jc w:val="both"/>
        <w:rPr>
          <w:b/>
          <w:b/>
          <w:bCs/>
        </w:rPr>
      </w:pPr>
      <w:r>
        <w:rPr>
          <w:b/>
          <w:color w:val="000000"/>
        </w:rPr>
        <w:t xml:space="preserve">f) </w:t>
      </w:r>
      <w:r>
        <w:rPr>
          <w:b w:val="false"/>
          <w:bCs w:val="false"/>
          <w:color w:val="000000"/>
        </w:rPr>
        <w:t xml:space="preserve">avverto, altresì, il debitore/legale rappresentante che dalla notifica del presente atto di pignoramento è costituito </w:t>
      </w:r>
      <w:r>
        <w:rPr>
          <w:color w:val="000000"/>
        </w:rPr>
        <w:t>custode dei beni pignorati e di tutti gli accessori, comprese le pertinenze e i frutti, senza diritto a compenso;</w:t>
      </w:r>
      <w:r/>
    </w:p>
    <w:p>
      <w:pPr>
        <w:pStyle w:val="Normal"/>
        <w:spacing w:lineRule="auto" w:line="360"/>
        <w:ind w:left="-1123" w:right="-1418" w:hanging="0"/>
        <w:jc w:val="both"/>
      </w:pPr>
      <w:r>
        <w:rPr>
          <w:b/>
          <w:bCs/>
          <w:color w:val="000000"/>
        </w:rPr>
        <w:t>g)</w:t>
      </w:r>
      <w:r>
        <w:rPr>
          <w:color w:val="000000"/>
        </w:rPr>
        <w:t xml:space="preserve"> intimo, inoltre, al debitore stesso di consegnare, entro 10 giorni dalla notifica del presente atto, i beni pignorati, nonché i titoli ed i documenti relativi alla proprietà ed all'uso dei medesimi, all'Istituto Vendite Giudiziarie Marche, con sede in Monsano (AN) – Via Cassolo n. 35, autorizzato ad operare nel territorio del circondario del Tribunale di Fermo nel quale è compreso il luogo in cui il debitore ha la residenza, il domicilio, la dimora o la sede. In mancanza, i beni pignorati possono essere consegnati all'Istituto Vendite Giudiziarie più vicino.</w:t>
      </w:r>
      <w:r/>
    </w:p>
    <w:p>
      <w:pPr>
        <w:pStyle w:val="Normal"/>
        <w:numPr>
          <w:ilvl w:val="0"/>
          <w:numId w:val="0"/>
        </w:numPr>
        <w:spacing w:lineRule="auto" w:line="360"/>
        <w:ind w:left="-1123" w:right="-1418" w:hanging="0"/>
        <w:jc w:val="both"/>
        <w:rPr>
          <w:color w:val="000000"/>
        </w:rPr>
      </w:pPr>
      <w:r>
        <w:rPr>
          <w:color w:val="000000"/>
        </w:rPr>
        <w:t>Con l'avvertimento che, decorso detto termine, gli organi di polizia che accertano la circolazione dei beni pignorati o comunque li rinvengono, procedono al ritiro della carta di circolazione, nonché, ove possibile, dei titoli e dei documenti relativi alla proprietà e all'uso dei beni pignorati e consegnano i beni pignorati all'istituto vendite giudiziarie più vicino al luogo in cui il bene pignorato è stato rinvenuto.</w:t>
      </w:r>
      <w:r/>
    </w:p>
    <w:p>
      <w:pPr>
        <w:pStyle w:val="Normal"/>
        <w:spacing w:lineRule="auto" w:line="360"/>
        <w:ind w:left="-1123" w:right="-1418" w:hanging="0"/>
        <w:jc w:val="both"/>
        <w:rPr>
          <w:color w:val="000000"/>
        </w:rPr>
      </w:pPr>
      <w:r>
        <w:rPr>
          <w:color w:val="000000"/>
        </w:rPr>
        <w:t>Il presente atto viene notificato a ….........................................................................................................................</w:t>
      </w:r>
      <w:r/>
    </w:p>
    <w:p>
      <w:pPr>
        <w:pStyle w:val="Normal"/>
        <w:spacing w:lineRule="auto" w:line="360"/>
        <w:ind w:left="-1123" w:right="-1418" w:hanging="0"/>
        <w:jc w:val="both"/>
        <w:rPr>
          <w:color w:val="000000"/>
        </w:rPr>
      </w:pPr>
      <w:r>
        <w:rPr>
          <w:color w:val="000000"/>
        </w:rPr>
        <w:t>mediante....................................…............................................................................................................................</w:t>
      </w:r>
      <w:r/>
    </w:p>
    <w:p>
      <w:pPr>
        <w:pStyle w:val="Normal"/>
        <w:spacing w:lineRule="auto" w:line="360"/>
        <w:ind w:left="-1123" w:right="-1418" w:hanging="0"/>
        <w:jc w:val="both"/>
      </w:pPr>
      <w:r>
        <w:rPr>
          <w:color w:val="000000"/>
        </w:rPr>
        <w:tab/>
        <w:tab/>
        <w:t xml:space="preserve">  </w:t>
        <w:tab/>
        <w:tab/>
        <w:tab/>
        <w:tab/>
        <w:tab/>
        <w:tab/>
        <w:tab/>
        <w:tab/>
        <w:tab/>
        <w:tab/>
        <w:tab/>
        <w:tab/>
        <w:tab/>
        <w:tab/>
        <w:t xml:space="preserve">                     Luogo e data,</w:t>
        <w:tab/>
        <w:tab/>
        <w:tab/>
        <w:tab/>
        <w:tab/>
        <w:tab/>
        <w:t xml:space="preserve">  Il Funzionario UNEP/Ufficiale Giudiziario</w:t>
        <w:tab/>
        <w:tab/>
      </w:r>
      <w:r/>
    </w:p>
    <w:sectPr>
      <w:type w:val="nextPage"/>
      <w:pgSz w:w="12240" w:h="15840"/>
      <w:pgMar w:left="1729" w:right="2290" w:header="0" w:top="720" w:footer="0" w:bottom="1134"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ourier New">
    <w:charset w:val="00"/>
    <w:family w:val="roman"/>
    <w:pitch w:val="variable"/>
  </w:font>
  <w:font w:name="Wingdings">
    <w:charset w:val="00"/>
    <w:family w:val="roman"/>
    <w:pitch w:val="variable"/>
  </w:font>
  <w:font w:name="Symbol">
    <w:charset w:val="00"/>
    <w:family w:val="roman"/>
    <w:pitch w:val="variable"/>
  </w:font>
  <w:font w:name="OpenSymbol">
    <w:altName w:val="Arial Unicode MS"/>
    <w:charset w:val="02"/>
    <w:family w:val="auto"/>
    <w:pitch w:val="default"/>
  </w:font>
  <w:font w:name="Liberation Sans">
    <w:altName w:val="Arial"/>
    <w:charset w:val="00"/>
    <w:family w:val="swiss"/>
    <w:pitch w:val="variable"/>
  </w:font>
  <w:font w:name="Arial">
    <w:charset w:val="00"/>
    <w:family w:val="roman"/>
    <w:pitch w:val="variable"/>
  </w:font>
</w:fonts>
</file>

<file path=word/settings.xml><?xml version="1.0" encoding="utf-8"?>
<w:settings xmlns:w="http://schemas.openxmlformats.org/wordprocessingml/2006/main">
  <w:zoom w:percent="100"/>
  <w:defaultTabStop w:val="7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sz w:val="20"/>
        <w:szCs w:val="24"/>
        <w:lang w:val="it-IT" w:eastAsia="zh-CN" w:bidi="hi-IN"/>
      </w:rPr>
    </w:rPrDefault>
    <w:pPrDefault>
      <w:pPr/>
    </w:pPrDefault>
  </w:docDefaults>
  <w:style w:type="paragraph" w:styleId="Normal">
    <w:name w:val="Normal"/>
    <w:pPr>
      <w:widowControl/>
      <w:suppressAutoHyphens w:val="true"/>
      <w:bidi w:val="0"/>
      <w:jc w:val="left"/>
    </w:pPr>
    <w:rPr>
      <w:rFonts w:ascii="Times New Roman" w:hAnsi="Times New Roman" w:eastAsia="Times New Roman" w:cs="Times New Roman"/>
      <w:color w:val="00000A"/>
      <w:sz w:val="24"/>
      <w:szCs w:val="24"/>
      <w:lang w:val="it-IT" w:eastAsia="zh-CN" w:bidi="ar-SA"/>
    </w:rPr>
  </w:style>
  <w:style w:type="paragraph" w:styleId="Titolo1">
    <w:name w:val="Titolo 1"/>
    <w:basedOn w:val="Normal"/>
    <w:next w:val="Normal"/>
    <w:pPr>
      <w:keepNext/>
      <w:ind w:left="0" w:right="80" w:hanging="0"/>
      <w:outlineLvl w:val="0"/>
    </w:pPr>
    <w:rPr>
      <w:sz w:val="28"/>
    </w:rPr>
  </w:style>
  <w:style w:type="paragraph" w:styleId="Titolo2">
    <w:name w:val="Titolo 2"/>
    <w:basedOn w:val="Normal"/>
    <w:next w:val="Normal"/>
    <w:pPr>
      <w:keepNext/>
      <w:ind w:left="0" w:right="80" w:hanging="0"/>
      <w:outlineLvl w:val="1"/>
    </w:pPr>
    <w:rPr>
      <w:b/>
      <w:sz w:val="20"/>
    </w:rPr>
  </w:style>
  <w:style w:type="character" w:styleId="WW8Num1z0">
    <w:name w:val="WW8Num1z0"/>
    <w:rPr/>
  </w:style>
  <w:style w:type="character" w:styleId="WW8Num1z1">
    <w:name w:val="WW8Num1z1"/>
    <w:rPr/>
  </w:style>
  <w:style w:type="character" w:styleId="WW8Num1z2">
    <w:name w:val="WW8Num1z2"/>
    <w:rPr/>
  </w:style>
  <w:style w:type="character" w:styleId="WW8Num1z3">
    <w:name w:val="WW8Num1z3"/>
    <w:rPr/>
  </w:style>
  <w:style w:type="character" w:styleId="WW8Num1z4">
    <w:name w:val="WW8Num1z4"/>
    <w:rPr/>
  </w:style>
  <w:style w:type="character" w:styleId="WW8Num1z5">
    <w:name w:val="WW8Num1z5"/>
    <w:rPr/>
  </w:style>
  <w:style w:type="character" w:styleId="WW8Num1z6">
    <w:name w:val="WW8Num1z6"/>
    <w:rPr/>
  </w:style>
  <w:style w:type="character" w:styleId="WW8Num1z7">
    <w:name w:val="WW8Num1z7"/>
    <w:rPr/>
  </w:style>
  <w:style w:type="character" w:styleId="WW8Num1z8">
    <w:name w:val="WW8Num1z8"/>
    <w:rPr/>
  </w:style>
  <w:style w:type="character" w:styleId="WW8Num2z0">
    <w:name w:val="WW8Num2z0"/>
    <w:rPr/>
  </w:style>
  <w:style w:type="character" w:styleId="WW8Num2z1">
    <w:name w:val="WW8Num2z1"/>
    <w:rPr/>
  </w:style>
  <w:style w:type="character" w:styleId="WW8Num2z2">
    <w:name w:val="WW8Num2z2"/>
    <w:rPr/>
  </w:style>
  <w:style w:type="character" w:styleId="WW8Num2z3">
    <w:name w:val="WW8Num2z3"/>
    <w:rPr/>
  </w:style>
  <w:style w:type="character" w:styleId="WW8Num2z4">
    <w:name w:val="WW8Num2z4"/>
    <w:rPr/>
  </w:style>
  <w:style w:type="character" w:styleId="WW8Num2z5">
    <w:name w:val="WW8Num2z5"/>
    <w:rPr/>
  </w:style>
  <w:style w:type="character" w:styleId="WW8Num2z6">
    <w:name w:val="WW8Num2z6"/>
    <w:rPr/>
  </w:style>
  <w:style w:type="character" w:styleId="WW8Num2z7">
    <w:name w:val="WW8Num2z7"/>
    <w:rPr/>
  </w:style>
  <w:style w:type="character" w:styleId="WW8Num2z8">
    <w:name w:val="WW8Num2z8"/>
    <w:rPr/>
  </w:style>
  <w:style w:type="character" w:styleId="AbsatzStandardschriftart">
    <w:name w:val="Absatz-Standardschriftart"/>
    <w:rPr/>
  </w:style>
  <w:style w:type="character" w:styleId="WWAbsatzStandardschriftart">
    <w:name w:val="WW-Absatz-Standardschriftart"/>
    <w:rPr/>
  </w:style>
  <w:style w:type="character" w:styleId="WWAbsatzStandardschriftart1">
    <w:name w:val="WW-Absatz-Standardschriftart1"/>
    <w:rPr/>
  </w:style>
  <w:style w:type="character" w:styleId="WWAbsatzStandardschriftart11">
    <w:name w:val="WW-Absatz-Standardschriftart11"/>
    <w:rPr/>
  </w:style>
  <w:style w:type="character" w:styleId="WWAbsatzStandardschriftart111">
    <w:name w:val="WW-Absatz-Standardschriftart111"/>
    <w:rPr/>
  </w:style>
  <w:style w:type="character" w:styleId="WWAbsatzStandardschriftart1111">
    <w:name w:val="WW-Absatz-Standardschriftart1111"/>
    <w:rPr/>
  </w:style>
  <w:style w:type="character" w:styleId="WWAbsatzStandardschriftart11111">
    <w:name w:val="WW-Absatz-Standardschriftart11111"/>
    <w:rPr/>
  </w:style>
  <w:style w:type="character" w:styleId="WWAbsatzStandardschriftart111111">
    <w:name w:val="WW-Absatz-Standardschriftart111111"/>
    <w:rPr/>
  </w:style>
  <w:style w:type="character" w:styleId="WWAbsatzStandardschriftart1111111">
    <w:name w:val="WW-Absatz-Standardschriftart1111111"/>
    <w:rPr/>
  </w:style>
  <w:style w:type="character" w:styleId="Carpredefinitoparagrafo">
    <w:name w:val="Car. predefinito paragrafo"/>
    <w:rPr/>
  </w:style>
  <w:style w:type="character" w:styleId="WWAbsatzStandardschriftart11111111">
    <w:name w:val="WW-Absatz-Standardschriftart11111111"/>
    <w:rPr/>
  </w:style>
  <w:style w:type="character" w:styleId="WWAbsatzStandardschriftart111111111">
    <w:name w:val="WW-Absatz-Standardschriftart111111111"/>
    <w:rPr/>
  </w:style>
  <w:style w:type="character" w:styleId="WWAbsatzStandardschriftart1111111111">
    <w:name w:val="WW-Absatz-Standardschriftart1111111111"/>
    <w:rPr/>
  </w:style>
  <w:style w:type="character" w:styleId="WWAbsatzStandardschriftart11111111111">
    <w:name w:val="WW-Absatz-Standardschriftart11111111111"/>
    <w:rPr/>
  </w:style>
  <w:style w:type="character" w:styleId="WWAbsatzStandardschriftart111111111111">
    <w:name w:val="WW-Absatz-Standardschriftart111111111111"/>
    <w:rPr/>
  </w:style>
  <w:style w:type="character" w:styleId="WWAbsatzStandardschriftart1111111111111">
    <w:name w:val="WW-Absatz-Standardschriftart1111111111111"/>
    <w:rPr/>
  </w:style>
  <w:style w:type="character" w:styleId="WWAbsatzStandardschriftart11111111111111">
    <w:name w:val="WW-Absatz-Standardschriftart11111111111111"/>
    <w:rPr/>
  </w:style>
  <w:style w:type="character" w:styleId="WWAbsatzStandardschriftart111111111111111">
    <w:name w:val="WW-Absatz-Standardschriftart111111111111111"/>
    <w:rPr/>
  </w:style>
  <w:style w:type="character" w:styleId="WWAbsatzStandardschriftart1111111111111111">
    <w:name w:val="WW-Absatz-Standardschriftart1111111111111111"/>
    <w:rPr/>
  </w:style>
  <w:style w:type="character" w:styleId="WWAbsatzStandardschriftart11111111111111111">
    <w:name w:val="WW-Absatz-Standardschriftart11111111111111111"/>
    <w:rPr/>
  </w:style>
  <w:style w:type="character" w:styleId="WWAbsatzStandardschriftart111111111111111111">
    <w:name w:val="WW-Absatz-Standardschriftart111111111111111111"/>
    <w:rPr/>
  </w:style>
  <w:style w:type="character" w:styleId="WWAbsatzStandardschriftart1111111111111111111">
    <w:name w:val="WW-Absatz-Standardschriftart1111111111111111111"/>
    <w:rPr/>
  </w:style>
  <w:style w:type="character" w:styleId="WWAbsatzStandardschriftart11111111111111111111">
    <w:name w:val="WW-Absatz-Standardschriftart11111111111111111111"/>
    <w:rPr/>
  </w:style>
  <w:style w:type="character" w:styleId="WW8Num4z0">
    <w:name w:val="WW8Num4z0"/>
    <w:rPr>
      <w:rFonts w:ascii="Times New Roman" w:hAnsi="Times New Roman" w:eastAsia="Times New Roman" w:cs="Times New Roman"/>
      <w:color w:val="000000"/>
    </w:rPr>
  </w:style>
  <w:style w:type="character" w:styleId="WW8Num4z1">
    <w:name w:val="WW8Num4z1"/>
    <w:rPr>
      <w:rFonts w:ascii="Courier New" w:hAnsi="Courier New" w:cs="Courier New"/>
    </w:rPr>
  </w:style>
  <w:style w:type="character" w:styleId="WW8Num4z2">
    <w:name w:val="WW8Num4z2"/>
    <w:rPr>
      <w:rFonts w:ascii="Wingdings" w:hAnsi="Wingdings" w:cs="Wingdings"/>
    </w:rPr>
  </w:style>
  <w:style w:type="character" w:styleId="WW8Num4z3">
    <w:name w:val="WW8Num4z3"/>
    <w:rPr>
      <w:rFonts w:ascii="Symbol" w:hAnsi="Symbol" w:cs="Symbol"/>
    </w:rPr>
  </w:style>
  <w:style w:type="character" w:styleId="Carpredefinitoparagrafo1">
    <w:name w:val="Car. predefinito paragrafo1"/>
    <w:rPr/>
  </w:style>
  <w:style w:type="character" w:styleId="CarattereCarattere1">
    <w:name w:val=" Carattere Carattere1"/>
    <w:basedOn w:val="Carpredefinitoparagrafo1"/>
    <w:rPr>
      <w:sz w:val="28"/>
      <w:szCs w:val="24"/>
    </w:rPr>
  </w:style>
  <w:style w:type="character" w:styleId="CarattereCarattere">
    <w:name w:val=" Carattere Carattere"/>
    <w:basedOn w:val="Carpredefinitoparagrafo1"/>
    <w:rPr>
      <w:b/>
      <w:szCs w:val="24"/>
    </w:rPr>
  </w:style>
  <w:style w:type="character" w:styleId="Punti">
    <w:name w:val="Punti"/>
    <w:rPr>
      <w:rFonts w:ascii="OpenSymbol;Arial Unicode MS" w:hAnsi="OpenSymbol;Arial Unicode MS" w:eastAsia="OpenSymbol;Arial Unicode MS" w:cs="OpenSymbol;Arial Unicode MS"/>
    </w:rPr>
  </w:style>
  <w:style w:type="paragraph" w:styleId="Titolo">
    <w:name w:val="Titolo"/>
    <w:basedOn w:val="Normal"/>
    <w:next w:val="Corpodeltesto"/>
    <w:pPr>
      <w:keepNext/>
      <w:spacing w:before="240" w:after="120"/>
    </w:pPr>
    <w:rPr>
      <w:rFonts w:ascii="Liberation Sans;Arial" w:hAnsi="Liberation Sans;Arial" w:eastAsia="Microsoft YaHei" w:cs="Mangal"/>
      <w:sz w:val="28"/>
      <w:szCs w:val="28"/>
    </w:rPr>
  </w:style>
  <w:style w:type="paragraph" w:styleId="Corpodeltesto">
    <w:name w:val="Corpo del testo"/>
    <w:basedOn w:val="Normal"/>
    <w:pPr>
      <w:spacing w:lineRule="auto" w:line="288" w:before="0" w:after="120"/>
    </w:pPr>
    <w:rPr/>
  </w:style>
  <w:style w:type="paragraph" w:styleId="Elenco">
    <w:name w:val="Elenco"/>
    <w:basedOn w:val="Corpodeltesto"/>
    <w:pPr/>
    <w:rPr>
      <w:rFonts w:cs="Mangal"/>
    </w:rPr>
  </w:style>
  <w:style w:type="paragraph" w:styleId="Didascalia">
    <w:name w:val="Didascalia"/>
    <w:basedOn w:val="Normal"/>
    <w:pPr>
      <w:suppressLineNumbers/>
      <w:spacing w:before="120" w:after="120"/>
    </w:pPr>
    <w:rPr>
      <w:rFonts w:cs="Mangal"/>
      <w:i/>
      <w:iCs/>
      <w:sz w:val="24"/>
      <w:szCs w:val="24"/>
    </w:rPr>
  </w:style>
  <w:style w:type="paragraph" w:styleId="Indice">
    <w:name w:val="Indice"/>
    <w:basedOn w:val="Normal"/>
    <w:pPr>
      <w:suppressLineNumbers/>
    </w:pPr>
    <w:rPr>
      <w:rFonts w:cs="Mangal"/>
    </w:rPr>
  </w:style>
  <w:style w:type="paragraph" w:styleId="Intestazione">
    <w:name w:val="Intestazione"/>
    <w:basedOn w:val="Normal"/>
    <w:pPr>
      <w:keepNext/>
      <w:spacing w:before="240" w:after="120"/>
    </w:pPr>
    <w:rPr>
      <w:rFonts w:ascii="Arial" w:hAnsi="Arial" w:eastAsia="Microsoft YaHei" w:cs="Mangal"/>
      <w:sz w:val="28"/>
      <w:szCs w:val="28"/>
    </w:rPr>
  </w:style>
  <w:style w:type="paragraph" w:styleId="Intestazione1">
    <w:name w:val="Intestazione1"/>
    <w:basedOn w:val="Normal"/>
    <w:pPr>
      <w:keepNext/>
      <w:spacing w:before="240" w:after="120"/>
    </w:pPr>
    <w:rPr>
      <w:rFonts w:ascii="Arial" w:hAnsi="Arial" w:eastAsia="Microsoft YaHei" w:cs="Mangal"/>
      <w:sz w:val="28"/>
      <w:szCs w:val="28"/>
    </w:rPr>
  </w:style>
  <w:style w:type="paragraph" w:styleId="Contenutocornice">
    <w:name w:val="Contenuto cornice"/>
    <w:basedOn w:val="Corpodeltesto"/>
    <w:pPr/>
    <w:rPr/>
  </w:style>
  <w:style w:type="numbering" w:styleId="WW8Num1">
    <w:name w:val="WW8Num1"/>
  </w:style>
  <w:style w:type="numbering" w:styleId="WW8Num2">
    <w:name w:val="WW8Num2"/>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586</TotalTime>
  <Application>LibreOffice/4.3.5.2$Windows_x86 LibreOffice_project/3a87456aaa6a95c63eea1c1b3201acedf0751bd5</Application>
  <Paragraphs>23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2008-03-05T09:57:00Z</dcterms:created>
  <dc:creator>Readiris</dc:creator>
  <dc:language>it-IT</dc:language>
  <cp:lastPrinted>2015-08-31T18:35:00Z</cp:lastPrinted>
  <dcterms:modified xsi:type="dcterms:W3CDTF">2019-01-22T19:21:16Z</dcterms:modified>
  <cp:revision>5</cp:revision>
  <dc:title>OCR Document</dc:title>
</cp:coreProperties>
</file>